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8B79" w14:textId="10180517" w:rsidR="12DFC6CA" w:rsidRPr="00001B11" w:rsidRDefault="00B90300" w:rsidP="00B90300">
      <w:pPr>
        <w:rPr>
          <w:rFonts w:ascii="Calibri" w:eastAsia="Calibri" w:hAnsi="Calibri" w:cs="Calibri"/>
          <w:sz w:val="32"/>
          <w:szCs w:val="32"/>
        </w:rPr>
      </w:pPr>
      <w:r w:rsidRPr="00001B11">
        <w:rPr>
          <w:rFonts w:ascii="Calibri" w:eastAsia="Calibri" w:hAnsi="Calibri" w:cs="Calibri"/>
          <w:sz w:val="32"/>
          <w:szCs w:val="32"/>
        </w:rPr>
        <w:t xml:space="preserve">New </w:t>
      </w:r>
      <w:r w:rsidR="00FE0D33" w:rsidRPr="00AB59EC">
        <w:rPr>
          <w:rFonts w:ascii="Calibri" w:eastAsia="Calibri" w:hAnsi="Calibri" w:cs="Calibri"/>
          <w:i/>
          <w:iCs/>
          <w:sz w:val="32"/>
          <w:szCs w:val="32"/>
        </w:rPr>
        <w:t xml:space="preserve">Traveler’s </w:t>
      </w:r>
      <w:r w:rsidR="12DFC6CA" w:rsidRPr="00AB59EC">
        <w:rPr>
          <w:rFonts w:ascii="Calibri" w:eastAsia="Calibri" w:hAnsi="Calibri" w:cs="Calibri"/>
          <w:i/>
          <w:iCs/>
          <w:sz w:val="32"/>
          <w:szCs w:val="32"/>
        </w:rPr>
        <w:t>French Cheat Sheet</w:t>
      </w:r>
      <w:r w:rsidR="2B51A780" w:rsidRPr="00001B11">
        <w:rPr>
          <w:rFonts w:ascii="Calibri" w:eastAsia="Calibri" w:hAnsi="Calibri" w:cs="Calibri"/>
          <w:sz w:val="32"/>
          <w:szCs w:val="32"/>
        </w:rPr>
        <w:t xml:space="preserve"> </w:t>
      </w:r>
      <w:r w:rsidRPr="00001B11">
        <w:rPr>
          <w:rFonts w:ascii="Calibri" w:eastAsia="Calibri" w:hAnsi="Calibri" w:cs="Calibri"/>
          <w:sz w:val="32"/>
          <w:szCs w:val="32"/>
        </w:rPr>
        <w:t xml:space="preserve">Debuts for </w:t>
      </w:r>
      <w:r w:rsidR="12DFC6CA" w:rsidRPr="00001B11">
        <w:rPr>
          <w:rFonts w:ascii="Calibri" w:eastAsia="Calibri" w:hAnsi="Calibri" w:cs="Calibri"/>
          <w:sz w:val="32"/>
          <w:szCs w:val="32"/>
        </w:rPr>
        <w:t>2024 Travel Season</w:t>
      </w:r>
    </w:p>
    <w:p w14:paraId="202FA370" w14:textId="4AE55E01" w:rsidR="00EB1DFC" w:rsidRPr="009266AD" w:rsidRDefault="009266AD" w:rsidP="00B90300">
      <w:pPr>
        <w:rPr>
          <w:rFonts w:ascii="Calibri" w:eastAsia="Calibri" w:hAnsi="Calibri" w:cs="Calibri"/>
          <w:color w:val="323338"/>
          <w:sz w:val="28"/>
          <w:szCs w:val="28"/>
        </w:rPr>
      </w:pPr>
      <w:r w:rsidRPr="009266AD">
        <w:rPr>
          <w:rFonts w:ascii="Calibri" w:eastAsia="Calibri" w:hAnsi="Calibri" w:cs="Calibri"/>
          <w:color w:val="323338"/>
          <w:sz w:val="28"/>
          <w:szCs w:val="28"/>
        </w:rPr>
        <w:t>For travelers with no time to learn any French</w:t>
      </w:r>
    </w:p>
    <w:p w14:paraId="688362F2" w14:textId="77777777" w:rsidR="009266AD" w:rsidRDefault="009266AD" w:rsidP="00B90300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32A2B69F" w14:textId="25DB70F5" w:rsidR="00B90300" w:rsidRPr="00D70A22" w:rsidRDefault="00FB375E" w:rsidP="00FB375E">
      <w:pPr>
        <w:rPr>
          <w:rFonts w:ascii="Calibri" w:eastAsia="Calibri" w:hAnsi="Calibri" w:cs="Calibri"/>
          <w:color w:val="323338"/>
          <w:sz w:val="22"/>
          <w:szCs w:val="22"/>
        </w:rPr>
      </w:pPr>
      <w:r w:rsidRPr="00D70A22">
        <w:rPr>
          <w:rFonts w:ascii="Calibri" w:eastAsia="Calibri" w:hAnsi="Calibri" w:cs="Calibri"/>
          <w:b/>
          <w:bCs/>
          <w:color w:val="323338"/>
          <w:sz w:val="22"/>
          <w:szCs w:val="22"/>
        </w:rPr>
        <w:t>Timely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: </w:t>
      </w:r>
      <w:r>
        <w:rPr>
          <w:rFonts w:ascii="Calibri" w:eastAsia="Calibri" w:hAnsi="Calibri" w:cs="Calibri"/>
          <w:color w:val="323338"/>
          <w:sz w:val="22"/>
          <w:szCs w:val="22"/>
        </w:rPr>
        <w:t>A whole new kind of language aid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 w:rsidR="00855E7A">
        <w:rPr>
          <w:rFonts w:ascii="Calibri" w:eastAsia="Calibri" w:hAnsi="Calibri" w:cs="Calibri"/>
          <w:color w:val="323338"/>
          <w:sz w:val="22"/>
          <w:szCs w:val="22"/>
        </w:rPr>
        <w:t xml:space="preserve">is </w:t>
      </w:r>
      <w:r>
        <w:rPr>
          <w:rFonts w:ascii="Calibri" w:eastAsia="Calibri" w:hAnsi="Calibri" w:cs="Calibri"/>
          <w:color w:val="323338"/>
          <w:sz w:val="22"/>
          <w:szCs w:val="22"/>
        </w:rPr>
        <w:t xml:space="preserve">coming out 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>just in time for the 2024 travel season.</w:t>
      </w:r>
      <w:r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 w:rsidR="00855E7A">
        <w:rPr>
          <w:rFonts w:ascii="Calibri" w:eastAsia="Calibri" w:hAnsi="Calibri" w:cs="Calibri"/>
          <w:color w:val="323338"/>
          <w:sz w:val="22"/>
          <w:szCs w:val="22"/>
        </w:rPr>
        <w:t>It</w:t>
      </w:r>
      <w:r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 w:rsidR="00855E7A">
        <w:rPr>
          <w:rFonts w:ascii="Calibri" w:eastAsia="Calibri" w:hAnsi="Calibri" w:cs="Calibri"/>
          <w:color w:val="323338"/>
          <w:sz w:val="22"/>
          <w:szCs w:val="22"/>
        </w:rPr>
        <w:t xml:space="preserve">does not </w:t>
      </w:r>
      <w:r>
        <w:rPr>
          <w:rFonts w:ascii="Calibri" w:eastAsia="Calibri" w:hAnsi="Calibri" w:cs="Calibri"/>
          <w:color w:val="323338"/>
          <w:sz w:val="22"/>
          <w:szCs w:val="22"/>
        </w:rPr>
        <w:t>try to teach a language</w:t>
      </w:r>
      <w:r w:rsidR="00855E7A">
        <w:rPr>
          <w:rFonts w:ascii="Calibri" w:eastAsia="Calibri" w:hAnsi="Calibri" w:cs="Calibri"/>
          <w:color w:val="323338"/>
          <w:sz w:val="22"/>
          <w:szCs w:val="22"/>
        </w:rPr>
        <w:t xml:space="preserve">. </w:t>
      </w:r>
      <w:r w:rsidR="00855E7A">
        <w:rPr>
          <w:rFonts w:ascii="Calibri" w:eastAsia="Calibri" w:hAnsi="Calibri" w:cs="Calibri"/>
          <w:color w:val="323338"/>
          <w:sz w:val="22"/>
          <w:szCs w:val="22"/>
        </w:rPr>
        <w:t>Instead</w:t>
      </w:r>
      <w:r>
        <w:rPr>
          <w:rFonts w:ascii="Calibri" w:eastAsia="Calibri" w:hAnsi="Calibri" w:cs="Calibri"/>
          <w:color w:val="323338"/>
          <w:sz w:val="22"/>
          <w:szCs w:val="22"/>
        </w:rPr>
        <w:t xml:space="preserve">, </w:t>
      </w:r>
      <w:r w:rsidR="00B90300" w:rsidRPr="00D70A22">
        <w:rPr>
          <w:rFonts w:ascii="Calibri" w:eastAsia="Calibri" w:hAnsi="Calibri" w:cs="Calibri"/>
          <w:i/>
          <w:iCs/>
          <w:color w:val="323338"/>
          <w:sz w:val="22"/>
          <w:szCs w:val="22"/>
        </w:rPr>
        <w:t>Travelers French Cheat Sheet</w:t>
      </w:r>
      <w:r w:rsidR="00B90300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23338"/>
          <w:sz w:val="22"/>
          <w:szCs w:val="22"/>
        </w:rPr>
        <w:t xml:space="preserve">is </w:t>
      </w:r>
      <w:r w:rsidR="002B0BAA" w:rsidRPr="00D70A22">
        <w:rPr>
          <w:rFonts w:ascii="Calibri" w:eastAsia="Calibri" w:hAnsi="Calibri" w:cs="Calibri"/>
          <w:sz w:val="22"/>
          <w:szCs w:val="22"/>
        </w:rPr>
        <w:t xml:space="preserve">designed specifically </w:t>
      </w:r>
      <w:r w:rsidR="00B90300" w:rsidRPr="00D70A22">
        <w:rPr>
          <w:rFonts w:ascii="Calibri" w:eastAsia="Calibri" w:hAnsi="Calibri" w:cs="Calibri"/>
          <w:sz w:val="22"/>
          <w:szCs w:val="22"/>
        </w:rPr>
        <w:t xml:space="preserve">to help </w:t>
      </w:r>
      <w:r>
        <w:rPr>
          <w:rFonts w:ascii="Calibri" w:eastAsia="Calibri" w:hAnsi="Calibri" w:cs="Calibri"/>
          <w:sz w:val="22"/>
          <w:szCs w:val="22"/>
        </w:rPr>
        <w:t xml:space="preserve">the 80% of </w:t>
      </w:r>
      <w:r w:rsidR="002B0BAA" w:rsidRPr="00D70A22">
        <w:rPr>
          <w:rFonts w:ascii="Calibri" w:eastAsia="Calibri" w:hAnsi="Calibri" w:cs="Calibri"/>
          <w:sz w:val="22"/>
          <w:szCs w:val="22"/>
        </w:rPr>
        <w:t xml:space="preserve">English-speaking </w:t>
      </w:r>
      <w:r w:rsidR="00F109EB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travelers who have no time to </w:t>
      </w:r>
      <w:r w:rsidR="00B90300" w:rsidRPr="00D70A22">
        <w:rPr>
          <w:rFonts w:ascii="Calibri" w:eastAsia="Calibri" w:hAnsi="Calibri" w:cs="Calibri"/>
          <w:color w:val="323338"/>
          <w:sz w:val="22"/>
          <w:szCs w:val="22"/>
        </w:rPr>
        <w:t>learn</w:t>
      </w:r>
      <w:r w:rsidR="00F109EB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 w:rsidR="00EA6CFA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any </w:t>
      </w:r>
      <w:r w:rsidR="00D710E5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European </w:t>
      </w:r>
      <w:r w:rsidR="00B90300" w:rsidRPr="00D70A22">
        <w:rPr>
          <w:rFonts w:ascii="Calibri" w:eastAsia="Calibri" w:hAnsi="Calibri" w:cs="Calibri"/>
          <w:color w:val="323338"/>
          <w:sz w:val="22"/>
          <w:szCs w:val="22"/>
        </w:rPr>
        <w:t>language.</w:t>
      </w:r>
      <w:r w:rsidR="00B3115B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23338"/>
          <w:sz w:val="22"/>
          <w:szCs w:val="22"/>
        </w:rPr>
        <w:t xml:space="preserve">It is </w:t>
      </w:r>
      <w:r w:rsidRPr="00D70A22">
        <w:rPr>
          <w:rFonts w:ascii="Calibri" w:eastAsia="Calibri" w:hAnsi="Calibri" w:cs="Calibri"/>
          <w:sz w:val="22"/>
          <w:szCs w:val="22"/>
        </w:rPr>
        <w:t xml:space="preserve">the first volume in a new series </w:t>
      </w:r>
      <w:r>
        <w:rPr>
          <w:rFonts w:ascii="Calibri" w:eastAsia="Calibri" w:hAnsi="Calibri" w:cs="Calibri"/>
          <w:sz w:val="22"/>
          <w:szCs w:val="22"/>
        </w:rPr>
        <w:t xml:space="preserve">of 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>paperback</w:t>
      </w:r>
      <w:r>
        <w:rPr>
          <w:rFonts w:ascii="Calibri" w:eastAsia="Calibri" w:hAnsi="Calibri" w:cs="Calibri"/>
          <w:color w:val="323338"/>
          <w:sz w:val="22"/>
          <w:szCs w:val="22"/>
        </w:rPr>
        <w:t xml:space="preserve">s and </w:t>
      </w:r>
      <w:r>
        <w:rPr>
          <w:rFonts w:ascii="Calibri" w:eastAsia="Calibri" w:hAnsi="Calibri" w:cs="Calibri"/>
          <w:color w:val="323338"/>
          <w:sz w:val="22"/>
          <w:szCs w:val="22"/>
        </w:rPr>
        <w:t xml:space="preserve">sister </w:t>
      </w:r>
      <w:r>
        <w:rPr>
          <w:rFonts w:ascii="Calibri" w:eastAsia="Calibri" w:hAnsi="Calibri" w:cs="Calibri"/>
          <w:color w:val="323338"/>
          <w:sz w:val="22"/>
          <w:szCs w:val="22"/>
        </w:rPr>
        <w:t>mobile apps</w:t>
      </w:r>
      <w:r>
        <w:rPr>
          <w:rFonts w:ascii="Calibri" w:eastAsia="Calibri" w:hAnsi="Calibri" w:cs="Calibri"/>
          <w:color w:val="323338"/>
          <w:sz w:val="22"/>
          <w:szCs w:val="22"/>
        </w:rPr>
        <w:t>.</w:t>
      </w:r>
    </w:p>
    <w:p w14:paraId="74A2BF8A" w14:textId="4E6E52A7" w:rsidR="00B90300" w:rsidRPr="00D70A22" w:rsidRDefault="00D76F45" w:rsidP="00B90300">
      <w:pPr>
        <w:rPr>
          <w:rFonts w:ascii="Calibri" w:eastAsia="Calibri" w:hAnsi="Calibri" w:cs="Calibri"/>
          <w:color w:val="323338"/>
          <w:sz w:val="22"/>
          <w:szCs w:val="22"/>
        </w:rPr>
      </w:pPr>
      <w:r w:rsidRPr="00D70A22">
        <w:rPr>
          <w:rFonts w:ascii="Calibri" w:eastAsia="Calibri" w:hAnsi="Calibri" w:cs="Calibri"/>
          <w:b/>
          <w:bCs/>
          <w:color w:val="323338"/>
          <w:sz w:val="22"/>
          <w:szCs w:val="22"/>
        </w:rPr>
        <w:t>What’s different?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 w:rsidR="000A661D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Old-fashioned phrasebooks such as </w:t>
      </w:r>
      <w:r w:rsidR="009736F9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Rick Steves’ and </w:t>
      </w:r>
      <w:r w:rsidR="000A661D" w:rsidRPr="00D70A22">
        <w:rPr>
          <w:rFonts w:ascii="Calibri" w:eastAsia="Calibri" w:hAnsi="Calibri" w:cs="Calibri"/>
          <w:color w:val="323338"/>
          <w:sz w:val="22"/>
          <w:szCs w:val="22"/>
        </w:rPr>
        <w:t>Lonely Planet</w:t>
      </w:r>
      <w:r w:rsidR="009736F9" w:rsidRPr="00D70A22">
        <w:rPr>
          <w:rFonts w:ascii="Calibri" w:eastAsia="Calibri" w:hAnsi="Calibri" w:cs="Calibri"/>
          <w:color w:val="323338"/>
          <w:sz w:val="22"/>
          <w:szCs w:val="22"/>
        </w:rPr>
        <w:t>’s</w:t>
      </w:r>
      <w:r w:rsidR="000A661D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 w:rsidR="00887555" w:rsidRPr="00D70A22">
        <w:rPr>
          <w:rFonts w:ascii="Calibri" w:eastAsia="Calibri" w:hAnsi="Calibri" w:cs="Calibri"/>
          <w:color w:val="323338"/>
          <w:sz w:val="22"/>
          <w:szCs w:val="22"/>
        </w:rPr>
        <w:t>are miniature textbooks that</w:t>
      </w:r>
      <w:r w:rsidR="000A661D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 w:rsidR="009F629C" w:rsidRPr="00D70A22">
        <w:rPr>
          <w:rFonts w:ascii="Calibri" w:eastAsia="Calibri" w:hAnsi="Calibri" w:cs="Calibri"/>
          <w:color w:val="323338"/>
          <w:sz w:val="22"/>
          <w:szCs w:val="22"/>
        </w:rPr>
        <w:t>aim</w:t>
      </w:r>
      <w:r w:rsidR="000A661D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to prep tomorrow’s traveler for their upcoming trip. But </w:t>
      </w:r>
      <w:r w:rsidR="00FB375E">
        <w:rPr>
          <w:rFonts w:ascii="Calibri" w:eastAsia="Calibri" w:hAnsi="Calibri" w:cs="Calibri"/>
          <w:color w:val="323338"/>
          <w:sz w:val="22"/>
          <w:szCs w:val="22"/>
        </w:rPr>
        <w:t>Applegate LLC’s</w:t>
      </w:r>
      <w:r w:rsidR="000A661D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new Cheat Sheets help today’s traveler on the ground in Europe</w:t>
      </w:r>
      <w:r w:rsidR="00D710E5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right now</w:t>
      </w:r>
      <w:r w:rsidR="000A661D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. </w:t>
      </w:r>
      <w:r w:rsidR="00F109EB" w:rsidRPr="00D70A22">
        <w:rPr>
          <w:rFonts w:ascii="Calibri" w:eastAsia="Calibri" w:hAnsi="Calibri" w:cs="Calibri"/>
          <w:color w:val="323338"/>
          <w:sz w:val="22"/>
          <w:szCs w:val="22"/>
        </w:rPr>
        <w:t>The</w:t>
      </w:r>
      <w:r w:rsidR="00BC6F11" w:rsidRPr="00D70A22">
        <w:rPr>
          <w:rFonts w:ascii="Calibri" w:eastAsia="Calibri" w:hAnsi="Calibri" w:cs="Calibri"/>
          <w:color w:val="323338"/>
          <w:sz w:val="22"/>
          <w:szCs w:val="22"/>
        </w:rPr>
        <w:t>y do</w:t>
      </w:r>
      <w:r w:rsidR="000A661D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that by scrapping</w:t>
      </w:r>
      <w:r w:rsidR="00F109EB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the tired old </w:t>
      </w:r>
      <w:r w:rsidR="00884469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phrasebook </w:t>
      </w:r>
      <w:r w:rsidR="00F109EB" w:rsidRPr="00D70A22">
        <w:rPr>
          <w:rFonts w:ascii="Calibri" w:eastAsia="Calibri" w:hAnsi="Calibri" w:cs="Calibri"/>
          <w:color w:val="323338"/>
          <w:sz w:val="22"/>
          <w:szCs w:val="22"/>
        </w:rPr>
        <w:t>formula</w:t>
      </w:r>
      <w:r w:rsidR="000A661D" w:rsidRPr="00D70A22">
        <w:rPr>
          <w:rFonts w:ascii="Calibri" w:eastAsia="Calibri" w:hAnsi="Calibri" w:cs="Calibri"/>
          <w:color w:val="323338"/>
          <w:sz w:val="22"/>
          <w:szCs w:val="22"/>
        </w:rPr>
        <w:t>, replacing it with</w:t>
      </w:r>
      <w:r w:rsidR="00B90300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a</w:t>
      </w:r>
      <w:r w:rsidR="01727654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simple glossary form</w:t>
      </w:r>
      <w:r w:rsidR="00571417" w:rsidRPr="00D70A22">
        <w:rPr>
          <w:rFonts w:ascii="Calibri" w:eastAsia="Calibri" w:hAnsi="Calibri" w:cs="Calibri"/>
          <w:color w:val="323338"/>
          <w:sz w:val="22"/>
          <w:szCs w:val="22"/>
        </w:rPr>
        <w:t>.</w:t>
      </w:r>
      <w:r w:rsidR="01727654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</w:p>
    <w:p w14:paraId="15721C8C" w14:textId="216AD552" w:rsidR="00FB375E" w:rsidRPr="00D70A22" w:rsidRDefault="00FB375E" w:rsidP="00FB375E">
      <w:pPr>
        <w:rPr>
          <w:rFonts w:ascii="Calibri" w:eastAsia="Calibri" w:hAnsi="Calibri" w:cs="Calibri"/>
          <w:color w:val="323338"/>
          <w:sz w:val="22"/>
          <w:szCs w:val="22"/>
        </w:rPr>
      </w:pPr>
      <w:r w:rsidRPr="00D70A22">
        <w:rPr>
          <w:rFonts w:ascii="Calibri" w:eastAsia="Calibri" w:hAnsi="Calibri" w:cs="Calibri"/>
          <w:color w:val="323338"/>
          <w:sz w:val="22"/>
          <w:szCs w:val="22"/>
        </w:rPr>
        <w:t>“W</w:t>
      </w:r>
      <w:r w:rsidR="00855E7A">
        <w:rPr>
          <w:rFonts w:ascii="Calibri" w:eastAsia="Calibri" w:hAnsi="Calibri" w:cs="Calibri"/>
          <w:color w:val="323338"/>
          <w:sz w:val="22"/>
          <w:szCs w:val="22"/>
        </w:rPr>
        <w:t xml:space="preserve">ith 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>old-fashioned phrasebooks</w:t>
      </w:r>
      <w:r w:rsidR="00855E7A">
        <w:rPr>
          <w:rFonts w:ascii="Calibri" w:eastAsia="Calibri" w:hAnsi="Calibri" w:cs="Calibri"/>
          <w:color w:val="323338"/>
          <w:sz w:val="22"/>
          <w:szCs w:val="22"/>
        </w:rPr>
        <w:t>, w</w:t>
      </w:r>
      <w:r w:rsidR="00855E7A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hatever word or phrase you need to look up, 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you </w:t>
      </w:r>
      <w:r w:rsidR="00855E7A">
        <w:rPr>
          <w:rFonts w:ascii="Calibri" w:eastAsia="Calibri" w:hAnsi="Calibri" w:cs="Calibri"/>
          <w:color w:val="323338"/>
          <w:sz w:val="22"/>
          <w:szCs w:val="22"/>
        </w:rPr>
        <w:t xml:space="preserve">have to start by 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>guess</w:t>
      </w:r>
      <w:r w:rsidR="00855E7A">
        <w:rPr>
          <w:rFonts w:ascii="Calibri" w:eastAsia="Calibri" w:hAnsi="Calibri" w:cs="Calibri"/>
          <w:color w:val="323338"/>
          <w:sz w:val="22"/>
          <w:szCs w:val="22"/>
        </w:rPr>
        <w:t>ing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which chapter </w:t>
      </w:r>
      <w:r w:rsidR="000F7183">
        <w:rPr>
          <w:rFonts w:ascii="Calibri" w:eastAsia="Calibri" w:hAnsi="Calibri" w:cs="Calibri"/>
          <w:color w:val="323338"/>
          <w:sz w:val="22"/>
          <w:szCs w:val="22"/>
        </w:rPr>
        <w:t>it’s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buried in,” says editor and designer John Boykin. “For example, is </w:t>
      </w:r>
      <w:r w:rsidRPr="00D70A22">
        <w:rPr>
          <w:rFonts w:ascii="Calibri" w:eastAsia="Calibri" w:hAnsi="Calibri" w:cs="Calibri"/>
          <w:i/>
          <w:iCs/>
          <w:color w:val="323338"/>
          <w:sz w:val="22"/>
          <w:szCs w:val="22"/>
        </w:rPr>
        <w:t>Bicycle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under Activities, Recreation, or Transportation? The French-speaker you are trying to talk to gets impatient while you hunt and hunt and hunt. But glossary form takes you to the right place instantly: </w:t>
      </w:r>
      <w:r w:rsidRPr="00D70A22">
        <w:rPr>
          <w:rFonts w:ascii="Calibri" w:eastAsia="Calibri" w:hAnsi="Calibri" w:cs="Calibri"/>
          <w:i/>
          <w:iCs/>
          <w:color w:val="323338"/>
          <w:sz w:val="22"/>
          <w:szCs w:val="22"/>
        </w:rPr>
        <w:t>Bicycle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is under </w:t>
      </w:r>
      <w:r w:rsidRPr="00D70A22">
        <w:rPr>
          <w:rFonts w:ascii="Calibri" w:eastAsia="Calibri" w:hAnsi="Calibri" w:cs="Calibri"/>
          <w:i/>
          <w:iCs/>
          <w:color w:val="323338"/>
          <w:sz w:val="22"/>
          <w:szCs w:val="22"/>
        </w:rPr>
        <w:t>B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>.”</w:t>
      </w:r>
    </w:p>
    <w:p w14:paraId="5910DCBF" w14:textId="7C48D8AC" w:rsidR="00335DD7" w:rsidRPr="00D70A22" w:rsidRDefault="00335DD7" w:rsidP="00335DD7">
      <w:pPr>
        <w:rPr>
          <w:rFonts w:ascii="Calibri" w:eastAsia="Calibri" w:hAnsi="Calibri" w:cs="Calibri"/>
          <w:color w:val="323338"/>
          <w:sz w:val="22"/>
          <w:szCs w:val="22"/>
        </w:rPr>
      </w:pPr>
      <w:r w:rsidRPr="00D70A22">
        <w:rPr>
          <w:rFonts w:ascii="Calibri" w:eastAsia="Calibri" w:hAnsi="Calibri" w:cs="Calibri"/>
          <w:b/>
          <w:bCs/>
          <w:color w:val="323338"/>
          <w:sz w:val="22"/>
          <w:szCs w:val="22"/>
        </w:rPr>
        <w:t>Anecdote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: On his tenth trip to Europe, </w:t>
      </w:r>
      <w:r w:rsidR="00BC6F11" w:rsidRPr="00D70A22">
        <w:rPr>
          <w:rFonts w:ascii="Calibri" w:eastAsia="Calibri" w:hAnsi="Calibri" w:cs="Calibri"/>
          <w:color w:val="323338"/>
          <w:sz w:val="22"/>
          <w:szCs w:val="22"/>
        </w:rPr>
        <w:t>Boykin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panicked when he lost the Rick Steves French phrasebook he was depending on. But he quickly realized that he was </w:t>
      </w:r>
      <w:r w:rsidR="00D710E5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actually 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no worse off without it: </w:t>
      </w:r>
      <w:r w:rsidR="00D710E5" w:rsidRPr="00D70A22">
        <w:rPr>
          <w:rFonts w:ascii="Calibri" w:eastAsia="Calibri" w:hAnsi="Calibri" w:cs="Calibri"/>
          <w:color w:val="323338"/>
          <w:sz w:val="22"/>
          <w:szCs w:val="22"/>
        </w:rPr>
        <w:t>I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t had </w:t>
      </w:r>
      <w:r w:rsidR="00D710E5" w:rsidRPr="00D70A22">
        <w:rPr>
          <w:rFonts w:ascii="Calibri" w:eastAsia="Calibri" w:hAnsi="Calibri" w:cs="Calibri"/>
          <w:color w:val="323338"/>
          <w:sz w:val="22"/>
          <w:szCs w:val="22"/>
        </w:rPr>
        <w:t>let him down far more often than it had helped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. As a designer, </w:t>
      </w:r>
      <w:r w:rsidR="00D710E5" w:rsidRPr="00D70A22">
        <w:rPr>
          <w:rFonts w:ascii="Calibri" w:eastAsia="Calibri" w:hAnsi="Calibri" w:cs="Calibri"/>
          <w:color w:val="323338"/>
          <w:sz w:val="22"/>
          <w:szCs w:val="22"/>
        </w:rPr>
        <w:t>Boykin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 w:rsidR="00D710E5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immediately 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>started sketching out ideas and gathering material for the kind of quick reference tool he really wished he had.</w:t>
      </w:r>
      <w:r w:rsidR="00855E7A">
        <w:rPr>
          <w:rFonts w:ascii="Calibri" w:eastAsia="Calibri" w:hAnsi="Calibri" w:cs="Calibri"/>
          <w:color w:val="323338"/>
          <w:sz w:val="22"/>
          <w:szCs w:val="22"/>
        </w:rPr>
        <w:t xml:space="preserve"> The result is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 w:rsidR="00855E7A" w:rsidRPr="00D70A22">
        <w:rPr>
          <w:rFonts w:ascii="Calibri" w:eastAsia="Calibri" w:hAnsi="Calibri" w:cs="Calibri"/>
          <w:i/>
          <w:iCs/>
          <w:color w:val="323338"/>
          <w:sz w:val="22"/>
          <w:szCs w:val="22"/>
        </w:rPr>
        <w:t>Travelers French Cheat Sheet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>.</w:t>
      </w:r>
    </w:p>
    <w:p w14:paraId="196B3944" w14:textId="28960AB5" w:rsidR="00937B92" w:rsidRPr="00D70A22" w:rsidRDefault="00937B92" w:rsidP="00937B92">
      <w:pPr>
        <w:rPr>
          <w:rFonts w:ascii="Calibri" w:eastAsia="Calibri" w:hAnsi="Calibri" w:cs="Calibri"/>
          <w:color w:val="323338"/>
          <w:sz w:val="22"/>
          <w:szCs w:val="22"/>
        </w:rPr>
      </w:pPr>
      <w:r w:rsidRPr="00D70A22">
        <w:rPr>
          <w:rFonts w:ascii="Calibri" w:eastAsia="Calibri" w:hAnsi="Calibri" w:cs="Calibri"/>
          <w:b/>
          <w:bCs/>
          <w:color w:val="323338"/>
          <w:sz w:val="22"/>
          <w:szCs w:val="22"/>
        </w:rPr>
        <w:t>Why not just use a translation app?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“Translation apps are helpful for a </w:t>
      </w:r>
      <w:r w:rsidR="00F352F7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couple of 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>word</w:t>
      </w:r>
      <w:r w:rsidR="00F352F7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s 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at a time,” Boykin says, “but they tend to fall far short of their magical potential.” They tend to require Wi-Fi (which is surprisingly scarce in Europe), to be slow, to crash, to have a confusing user interface, and to mis-hear spoken input. </w:t>
      </w:r>
      <w:r w:rsidR="00F352F7" w:rsidRPr="00D70A22">
        <w:rPr>
          <w:rFonts w:ascii="Calibri" w:eastAsia="Calibri" w:hAnsi="Calibri" w:cs="Calibri"/>
          <w:color w:val="323338"/>
          <w:sz w:val="22"/>
          <w:szCs w:val="22"/>
        </w:rPr>
        <w:t>“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So they often serve up nonsensical robo-translations that may embarrass you.” </w:t>
      </w:r>
      <w:r w:rsidRPr="00D70A22">
        <w:rPr>
          <w:rFonts w:ascii="Calibri" w:eastAsia="Calibri" w:hAnsi="Calibri" w:cs="Calibri"/>
          <w:i/>
          <w:iCs/>
          <w:color w:val="323338"/>
          <w:sz w:val="22"/>
          <w:szCs w:val="22"/>
        </w:rPr>
        <w:t>Travelers French Cheat Sheet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>’s 3,300+ listings were all written and edited by real human experts.</w:t>
      </w:r>
    </w:p>
    <w:p w14:paraId="7C914E0E" w14:textId="3B9D2AA2" w:rsidR="00937B92" w:rsidRPr="00D70A22" w:rsidRDefault="00937B92" w:rsidP="00937B92">
      <w:pPr>
        <w:rPr>
          <w:rFonts w:ascii="Calibri" w:eastAsia="Calibri" w:hAnsi="Calibri" w:cs="Calibri"/>
          <w:color w:val="323338"/>
          <w:sz w:val="22"/>
          <w:szCs w:val="22"/>
        </w:rPr>
      </w:pPr>
      <w:r w:rsidRPr="00D70A22">
        <w:rPr>
          <w:rFonts w:ascii="Calibri" w:eastAsia="Calibri" w:hAnsi="Calibri" w:cs="Calibri"/>
          <w:b/>
          <w:bCs/>
          <w:color w:val="323338"/>
          <w:sz w:val="22"/>
          <w:szCs w:val="22"/>
        </w:rPr>
        <w:t>Mobile app version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of the Cheat Sheet has the same content and </w:t>
      </w:r>
      <w:r w:rsidR="00EF352F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simple 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design as the paperback version. </w:t>
      </w:r>
      <w:r w:rsidR="000F7183" w:rsidRPr="00D70A22">
        <w:rPr>
          <w:rFonts w:ascii="Calibri" w:eastAsia="Calibri" w:hAnsi="Calibri" w:cs="Calibri"/>
          <w:color w:val="323338"/>
          <w:sz w:val="22"/>
          <w:szCs w:val="22"/>
        </w:rPr>
        <w:t>It is proudly low-tech to be simple and reliable.</w:t>
      </w:r>
      <w:r w:rsidR="000F7183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 w:rsidR="00E06EC4">
        <w:rPr>
          <w:rFonts w:ascii="Calibri" w:eastAsia="Calibri" w:hAnsi="Calibri" w:cs="Calibri"/>
          <w:color w:val="323338"/>
          <w:sz w:val="22"/>
          <w:szCs w:val="22"/>
        </w:rPr>
        <w:t xml:space="preserve">It is 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free to any purchaser of the paperback. </w:t>
      </w:r>
      <w:r w:rsidR="00E06EC4">
        <w:rPr>
          <w:rFonts w:ascii="Calibri" w:eastAsia="Calibri" w:hAnsi="Calibri" w:cs="Calibri"/>
          <w:color w:val="323338"/>
          <w:sz w:val="22"/>
          <w:szCs w:val="22"/>
        </w:rPr>
        <w:t xml:space="preserve">The app is available through both the </w:t>
      </w:r>
      <w:hyperlink r:id="rId7" w:history="1">
        <w:r w:rsidR="00E06EC4" w:rsidRPr="00E06EC4">
          <w:rPr>
            <w:rStyle w:val="Hyperlink"/>
            <w:rFonts w:ascii="Calibri" w:eastAsia="Calibri" w:hAnsi="Calibri" w:cs="Calibri"/>
            <w:sz w:val="22"/>
            <w:szCs w:val="22"/>
          </w:rPr>
          <w:t xml:space="preserve">Apple </w:t>
        </w:r>
        <w:r w:rsidR="00E06EC4" w:rsidRPr="00E06EC4">
          <w:rPr>
            <w:rStyle w:val="Hyperlink"/>
            <w:rFonts w:ascii="Calibri" w:eastAsia="Calibri" w:hAnsi="Calibri" w:cs="Calibri"/>
            <w:sz w:val="22"/>
            <w:szCs w:val="22"/>
          </w:rPr>
          <w:t>App Store</w:t>
        </w:r>
      </w:hyperlink>
      <w:r w:rsidR="00E06EC4">
        <w:rPr>
          <w:rFonts w:ascii="Calibri" w:eastAsia="Calibri" w:hAnsi="Calibri" w:cs="Calibri"/>
          <w:color w:val="323338"/>
          <w:sz w:val="22"/>
          <w:szCs w:val="22"/>
        </w:rPr>
        <w:t xml:space="preserve"> and</w:t>
      </w:r>
      <w:r w:rsidR="00E06EC4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hyperlink r:id="rId8" w:history="1">
        <w:r w:rsidR="00E06EC4" w:rsidRPr="00E06EC4">
          <w:rPr>
            <w:rStyle w:val="Hyperlink"/>
            <w:rFonts w:ascii="Calibri" w:eastAsia="Calibri" w:hAnsi="Calibri" w:cs="Calibri"/>
            <w:sz w:val="22"/>
            <w:szCs w:val="22"/>
          </w:rPr>
          <w:t>Google Play</w:t>
        </w:r>
      </w:hyperlink>
      <w:r w:rsidR="00E06EC4">
        <w:rPr>
          <w:rFonts w:ascii="Calibri" w:eastAsia="Calibri" w:hAnsi="Calibri" w:cs="Calibri"/>
          <w:color w:val="323338"/>
          <w:sz w:val="22"/>
          <w:szCs w:val="22"/>
        </w:rPr>
        <w:t>.</w:t>
      </w:r>
      <w:r w:rsidR="00047910">
        <w:rPr>
          <w:rFonts w:ascii="Calibri" w:eastAsia="Calibri" w:hAnsi="Calibri" w:cs="Calibri"/>
          <w:color w:val="323338"/>
          <w:sz w:val="22"/>
          <w:szCs w:val="22"/>
        </w:rPr>
        <w:t xml:space="preserve"> A</w:t>
      </w:r>
      <w:r w:rsidR="00047910">
        <w:rPr>
          <w:rFonts w:ascii="Calibri" w:eastAsia="Calibri" w:hAnsi="Calibri" w:cs="Calibri"/>
          <w:color w:val="323338"/>
          <w:sz w:val="22"/>
          <w:szCs w:val="22"/>
        </w:rPr>
        <w:t>nyone</w:t>
      </w:r>
      <w:r w:rsidR="00047910">
        <w:rPr>
          <w:rFonts w:ascii="Calibri" w:eastAsia="Calibri" w:hAnsi="Calibri" w:cs="Calibri"/>
          <w:color w:val="323338"/>
          <w:sz w:val="22"/>
          <w:szCs w:val="22"/>
        </w:rPr>
        <w:t xml:space="preserve"> can try it out on a 24-hour free trial.</w:t>
      </w:r>
    </w:p>
    <w:p w14:paraId="5C23CD97" w14:textId="5FE88491" w:rsidR="005A1654" w:rsidRPr="00D70A22" w:rsidRDefault="005A1654" w:rsidP="00B90300">
      <w:pPr>
        <w:rPr>
          <w:rFonts w:ascii="Calibri" w:eastAsia="Calibri" w:hAnsi="Calibri" w:cs="Calibri"/>
          <w:color w:val="323338"/>
          <w:sz w:val="22"/>
          <w:szCs w:val="22"/>
        </w:rPr>
      </w:pPr>
      <w:r w:rsidRPr="00D70A22">
        <w:rPr>
          <w:rFonts w:ascii="Calibri" w:eastAsia="Calibri" w:hAnsi="Calibri" w:cs="Calibri"/>
          <w:b/>
          <w:bCs/>
          <w:color w:val="323338"/>
          <w:sz w:val="22"/>
          <w:szCs w:val="22"/>
        </w:rPr>
        <w:t>Next volumes</w:t>
      </w:r>
      <w:r w:rsidR="00AB59EC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>in the series will be</w:t>
      </w:r>
      <w:r w:rsidR="00335DD7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for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r w:rsidR="00590B79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Italian, German, and Spanish. </w:t>
      </w:r>
    </w:p>
    <w:p w14:paraId="0BC175D6" w14:textId="01FCADAF" w:rsidR="00B90300" w:rsidRPr="00D70A22" w:rsidRDefault="00AB59EC" w:rsidP="00B90300">
      <w:pPr>
        <w:rPr>
          <w:rFonts w:ascii="Calibri" w:eastAsia="Calibri" w:hAnsi="Calibri" w:cs="Calibri"/>
          <w:color w:val="323338"/>
          <w:sz w:val="22"/>
          <w:szCs w:val="22"/>
        </w:rPr>
      </w:pPr>
      <w:r w:rsidRPr="00D70A22">
        <w:rPr>
          <w:rFonts w:ascii="Calibri" w:eastAsia="Calibri" w:hAnsi="Calibri" w:cs="Calibri"/>
          <w:b/>
          <w:bCs/>
          <w:color w:val="323338"/>
          <w:sz w:val="22"/>
          <w:szCs w:val="22"/>
        </w:rPr>
        <w:t>W</w:t>
      </w:r>
      <w:r w:rsidR="001636D5" w:rsidRPr="00D70A22">
        <w:rPr>
          <w:rFonts w:ascii="Calibri" w:eastAsia="Calibri" w:hAnsi="Calibri" w:cs="Calibri"/>
          <w:b/>
          <w:bCs/>
          <w:color w:val="323338"/>
          <w:sz w:val="22"/>
          <w:szCs w:val="22"/>
        </w:rPr>
        <w:t>ebsite</w:t>
      </w:r>
      <w:r w:rsidRPr="00D70A22">
        <w:rPr>
          <w:rFonts w:ascii="Calibri" w:eastAsia="Calibri" w:hAnsi="Calibri" w:cs="Calibri"/>
          <w:color w:val="323338"/>
          <w:sz w:val="22"/>
          <w:szCs w:val="22"/>
        </w:rPr>
        <w:t>:</w:t>
      </w:r>
      <w:r w:rsidR="00EC22F3">
        <w:rPr>
          <w:rFonts w:ascii="Calibri" w:eastAsia="Calibri" w:hAnsi="Calibri" w:cs="Calibri"/>
          <w:color w:val="323338"/>
          <w:sz w:val="22"/>
          <w:szCs w:val="22"/>
        </w:rPr>
        <w:t xml:space="preserve"> Learn more at</w:t>
      </w:r>
      <w:r w:rsidR="001636D5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 </w:t>
      </w:r>
      <w:bookmarkStart w:id="0" w:name="_Hlk164636484"/>
      <w:r w:rsidR="00E06EC4">
        <w:rPr>
          <w:rFonts w:ascii="Calibri" w:eastAsia="Calibri" w:hAnsi="Calibri" w:cs="Calibri"/>
          <w:color w:val="323338"/>
          <w:sz w:val="22"/>
          <w:szCs w:val="22"/>
        </w:rPr>
        <w:fldChar w:fldCharType="begin"/>
      </w:r>
      <w:r w:rsidR="00E06EC4">
        <w:rPr>
          <w:rFonts w:ascii="Calibri" w:eastAsia="Calibri" w:hAnsi="Calibri" w:cs="Calibri"/>
          <w:color w:val="323338"/>
          <w:sz w:val="22"/>
          <w:szCs w:val="22"/>
        </w:rPr>
        <w:instrText>HYPERLINK "http://www.NoTimeToLearn.org"</w:instrText>
      </w:r>
      <w:r w:rsidR="00E06EC4">
        <w:rPr>
          <w:rFonts w:ascii="Calibri" w:eastAsia="Calibri" w:hAnsi="Calibri" w:cs="Calibri"/>
          <w:color w:val="323338"/>
          <w:sz w:val="22"/>
          <w:szCs w:val="22"/>
        </w:rPr>
      </w:r>
      <w:r w:rsidR="00E06EC4">
        <w:rPr>
          <w:rFonts w:ascii="Calibri" w:eastAsia="Calibri" w:hAnsi="Calibri" w:cs="Calibri"/>
          <w:color w:val="323338"/>
          <w:sz w:val="22"/>
          <w:szCs w:val="22"/>
        </w:rPr>
        <w:fldChar w:fldCharType="separate"/>
      </w:r>
      <w:r w:rsidR="001636D5" w:rsidRPr="00E06EC4">
        <w:rPr>
          <w:rStyle w:val="Hyperlink"/>
          <w:rFonts w:ascii="Calibri" w:eastAsia="Calibri" w:hAnsi="Calibri" w:cs="Calibri"/>
          <w:sz w:val="22"/>
          <w:szCs w:val="22"/>
        </w:rPr>
        <w:t>NoTimeToLearn.org</w:t>
      </w:r>
      <w:bookmarkEnd w:id="0"/>
      <w:r w:rsidR="00E06EC4">
        <w:rPr>
          <w:rFonts w:ascii="Calibri" w:eastAsia="Calibri" w:hAnsi="Calibri" w:cs="Calibri"/>
          <w:color w:val="323338"/>
          <w:sz w:val="22"/>
          <w:szCs w:val="22"/>
        </w:rPr>
        <w:fldChar w:fldCharType="end"/>
      </w:r>
      <w:r w:rsidR="001636D5" w:rsidRPr="00D70A22">
        <w:rPr>
          <w:rFonts w:ascii="Calibri" w:eastAsia="Calibri" w:hAnsi="Calibri" w:cs="Calibri"/>
          <w:color w:val="323338"/>
          <w:sz w:val="22"/>
          <w:szCs w:val="22"/>
        </w:rPr>
        <w:t>.</w:t>
      </w:r>
    </w:p>
    <w:p w14:paraId="33AA54A6" w14:textId="4D15D3DB" w:rsidR="3A605672" w:rsidRPr="00D70A22" w:rsidRDefault="000334CB" w:rsidP="00B90300">
      <w:pPr>
        <w:rPr>
          <w:rFonts w:ascii="Calibri" w:eastAsia="Calibri" w:hAnsi="Calibri" w:cs="Calibri"/>
          <w:color w:val="323338"/>
          <w:sz w:val="22"/>
          <w:szCs w:val="22"/>
        </w:rPr>
      </w:pPr>
      <w:r w:rsidRPr="00D70A22">
        <w:rPr>
          <w:rFonts w:ascii="Calibri" w:eastAsia="Calibri" w:hAnsi="Calibri" w:cs="Calibri"/>
          <w:b/>
          <w:bCs/>
          <w:color w:val="323338"/>
          <w:sz w:val="22"/>
          <w:szCs w:val="22"/>
        </w:rPr>
        <w:t xml:space="preserve">How can we help? </w:t>
      </w:r>
      <w:r w:rsidR="00AB59EC" w:rsidRPr="00D70A22">
        <w:rPr>
          <w:rFonts w:ascii="Calibri" w:eastAsia="Calibri" w:hAnsi="Calibri" w:cs="Calibri"/>
          <w:color w:val="323338"/>
          <w:sz w:val="22"/>
          <w:szCs w:val="22"/>
        </w:rPr>
        <w:t xml:space="preserve">We are happy to help with whatever you need. </w:t>
      </w:r>
      <w:r w:rsidR="00047910">
        <w:rPr>
          <w:rFonts w:ascii="Calibri" w:eastAsia="Calibri" w:hAnsi="Calibri" w:cs="Calibri"/>
          <w:color w:val="323338"/>
          <w:sz w:val="22"/>
          <w:szCs w:val="22"/>
        </w:rPr>
        <w:t xml:space="preserve">Press can request a paperback </w:t>
      </w:r>
      <w:r w:rsidR="003E36BA">
        <w:rPr>
          <w:rFonts w:ascii="Calibri" w:eastAsia="Calibri" w:hAnsi="Calibri" w:cs="Calibri"/>
          <w:color w:val="323338"/>
          <w:sz w:val="22"/>
          <w:szCs w:val="22"/>
        </w:rPr>
        <w:t xml:space="preserve">and a private code to keep the mobile app beyond its 24-hour free trial period </w:t>
      </w:r>
      <w:r w:rsidR="00047910">
        <w:rPr>
          <w:rFonts w:ascii="Calibri" w:eastAsia="Calibri" w:hAnsi="Calibri" w:cs="Calibri"/>
          <w:color w:val="323338"/>
          <w:sz w:val="22"/>
          <w:szCs w:val="22"/>
        </w:rPr>
        <w:t xml:space="preserve">at </w:t>
      </w:r>
      <w:hyperlink r:id="rId9" w:history="1">
        <w:r w:rsidR="00047910" w:rsidRPr="00715F46">
          <w:rPr>
            <w:rStyle w:val="Hyperlink"/>
            <w:rFonts w:ascii="Calibri" w:eastAsia="Calibri" w:hAnsi="Calibri" w:cs="Calibri"/>
            <w:sz w:val="22"/>
            <w:szCs w:val="22"/>
          </w:rPr>
          <w:t>info@ApplegateLLC.com</w:t>
        </w:r>
      </w:hyperlink>
      <w:r w:rsidR="00047910">
        <w:rPr>
          <w:rFonts w:ascii="Calibri" w:eastAsia="Calibri" w:hAnsi="Calibri" w:cs="Calibri"/>
          <w:color w:val="323338"/>
          <w:sz w:val="22"/>
          <w:szCs w:val="22"/>
        </w:rPr>
        <w:t xml:space="preserve">. </w:t>
      </w:r>
    </w:p>
    <w:sectPr w:rsidR="3A605672" w:rsidRPr="00D70A22" w:rsidSect="00D7786E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E183" w14:textId="77777777" w:rsidR="00D7786E" w:rsidRDefault="00D7786E" w:rsidP="00001B11">
      <w:pPr>
        <w:spacing w:after="0" w:line="240" w:lineRule="auto"/>
      </w:pPr>
      <w:r>
        <w:separator/>
      </w:r>
    </w:p>
  </w:endnote>
  <w:endnote w:type="continuationSeparator" w:id="0">
    <w:p w14:paraId="29F4A171" w14:textId="77777777" w:rsidR="00D7786E" w:rsidRDefault="00D7786E" w:rsidP="0000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C71E" w14:textId="77777777" w:rsidR="00D7786E" w:rsidRDefault="00D7786E" w:rsidP="00001B11">
      <w:pPr>
        <w:spacing w:after="0" w:line="240" w:lineRule="auto"/>
      </w:pPr>
      <w:r>
        <w:separator/>
      </w:r>
    </w:p>
  </w:footnote>
  <w:footnote w:type="continuationSeparator" w:id="0">
    <w:p w14:paraId="69881D54" w14:textId="77777777" w:rsidR="00D7786E" w:rsidRDefault="00D7786E" w:rsidP="00001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753C" w14:textId="1E91A0DA" w:rsidR="00001B11" w:rsidRDefault="00001B11" w:rsidP="00001B11">
    <w:pPr>
      <w:pStyle w:val="Header"/>
      <w:jc w:val="right"/>
    </w:pPr>
    <w:r>
      <w:rPr>
        <w:noProof/>
      </w:rPr>
      <w:drawing>
        <wp:inline distT="0" distB="0" distL="0" distR="0" wp14:anchorId="53D48BC8" wp14:editId="559F5ADD">
          <wp:extent cx="1626785" cy="431596"/>
          <wp:effectExtent l="0" t="0" r="0" b="6985"/>
          <wp:docPr id="15145557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433263" name="Picture 1520433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245" cy="43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4F79E" w14:textId="77777777" w:rsidR="00EB1DFC" w:rsidRDefault="00EB1DFC" w:rsidP="00001B11">
    <w:pPr>
      <w:pStyle w:val="Head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www.</w:t>
    </w:r>
    <w:r w:rsidRPr="000334CB">
      <w:rPr>
        <w:rFonts w:ascii="Calibri" w:hAnsi="Calibri" w:cs="Calibri"/>
        <w:sz w:val="20"/>
        <w:szCs w:val="20"/>
      </w:rPr>
      <w:t>NoTimeToLearn.org/press</w:t>
    </w:r>
    <w:r w:rsidRPr="00AB59EC">
      <w:rPr>
        <w:rFonts w:ascii="Calibri" w:hAnsi="Calibri" w:cs="Calibri"/>
        <w:sz w:val="20"/>
        <w:szCs w:val="20"/>
      </w:rPr>
      <w:t xml:space="preserve"> </w:t>
    </w:r>
  </w:p>
  <w:p w14:paraId="1601138E" w14:textId="768B4A0E" w:rsidR="00001B11" w:rsidRDefault="00001B11" w:rsidP="00001B11">
    <w:pPr>
      <w:pStyle w:val="Header"/>
      <w:jc w:val="right"/>
      <w:rPr>
        <w:rFonts w:ascii="Calibri" w:hAnsi="Calibri" w:cs="Calibri"/>
        <w:sz w:val="20"/>
        <w:szCs w:val="20"/>
      </w:rPr>
    </w:pPr>
    <w:r w:rsidRPr="00AB59EC">
      <w:rPr>
        <w:rFonts w:ascii="Calibri" w:hAnsi="Calibri" w:cs="Calibri"/>
        <w:sz w:val="20"/>
        <w:szCs w:val="20"/>
      </w:rPr>
      <w:t>www.ApplegateLLC.com</w:t>
    </w:r>
  </w:p>
  <w:p w14:paraId="1B25DB43" w14:textId="0FA4F714" w:rsidR="00001B11" w:rsidRPr="00AB59EC" w:rsidRDefault="00001B11" w:rsidP="00001B11">
    <w:pPr>
      <w:pStyle w:val="Header"/>
      <w:jc w:val="right"/>
      <w:rPr>
        <w:rFonts w:ascii="Calibri" w:hAnsi="Calibri" w:cs="Calibri"/>
        <w:sz w:val="20"/>
        <w:szCs w:val="20"/>
      </w:rPr>
    </w:pPr>
    <w:r w:rsidRPr="00AB59EC">
      <w:rPr>
        <w:rFonts w:ascii="Calibri" w:hAnsi="Calibri" w:cs="Calibri"/>
        <w:sz w:val="20"/>
        <w:szCs w:val="20"/>
      </w:rPr>
      <w:t xml:space="preserve"> info@</w:t>
    </w:r>
    <w:r w:rsidR="00EB1DFC">
      <w:rPr>
        <w:rFonts w:ascii="Calibri" w:hAnsi="Calibri" w:cs="Calibri"/>
        <w:sz w:val="20"/>
        <w:szCs w:val="20"/>
      </w:rPr>
      <w:t>A</w:t>
    </w:r>
    <w:r w:rsidRPr="00AB59EC">
      <w:rPr>
        <w:rFonts w:ascii="Calibri" w:hAnsi="Calibri" w:cs="Calibri"/>
        <w:sz w:val="20"/>
        <w:szCs w:val="20"/>
      </w:rPr>
      <w:t>pplegateLLC.com</w:t>
    </w:r>
  </w:p>
  <w:p w14:paraId="6DB6EDEC" w14:textId="77777777" w:rsidR="00001B11" w:rsidRDefault="00001B1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tQ+6iq7xhzrx5" int2:id="Zrxs1w8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A2E0"/>
    <w:multiLevelType w:val="hybridMultilevel"/>
    <w:tmpl w:val="97785654"/>
    <w:lvl w:ilvl="0" w:tplc="3448F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6F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85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01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6A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49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EA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44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67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7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500B13"/>
    <w:rsid w:val="00001B11"/>
    <w:rsid w:val="000334CB"/>
    <w:rsid w:val="00047910"/>
    <w:rsid w:val="00096128"/>
    <w:rsid w:val="000A661D"/>
    <w:rsid w:val="000A6A4B"/>
    <w:rsid w:val="000F7183"/>
    <w:rsid w:val="001636D5"/>
    <w:rsid w:val="00167DC1"/>
    <w:rsid w:val="001A22EE"/>
    <w:rsid w:val="002142BA"/>
    <w:rsid w:val="002B0BAA"/>
    <w:rsid w:val="002C2A7D"/>
    <w:rsid w:val="00335DD7"/>
    <w:rsid w:val="00343B81"/>
    <w:rsid w:val="0036F972"/>
    <w:rsid w:val="00376975"/>
    <w:rsid w:val="003E36BA"/>
    <w:rsid w:val="0054068C"/>
    <w:rsid w:val="00571417"/>
    <w:rsid w:val="00590B79"/>
    <w:rsid w:val="005A1654"/>
    <w:rsid w:val="00667A30"/>
    <w:rsid w:val="00855E7A"/>
    <w:rsid w:val="00884469"/>
    <w:rsid w:val="00887555"/>
    <w:rsid w:val="008C5346"/>
    <w:rsid w:val="00922F13"/>
    <w:rsid w:val="009266AD"/>
    <w:rsid w:val="00937B92"/>
    <w:rsid w:val="009736F9"/>
    <w:rsid w:val="009F629C"/>
    <w:rsid w:val="00AB59EC"/>
    <w:rsid w:val="00B3115B"/>
    <w:rsid w:val="00B90300"/>
    <w:rsid w:val="00BC6F11"/>
    <w:rsid w:val="00CB769F"/>
    <w:rsid w:val="00D70A22"/>
    <w:rsid w:val="00D710E5"/>
    <w:rsid w:val="00D76F45"/>
    <w:rsid w:val="00D7786E"/>
    <w:rsid w:val="00E06EC4"/>
    <w:rsid w:val="00E33E37"/>
    <w:rsid w:val="00E90B0C"/>
    <w:rsid w:val="00EA6CFA"/>
    <w:rsid w:val="00EB1DFC"/>
    <w:rsid w:val="00EC22F3"/>
    <w:rsid w:val="00EE7146"/>
    <w:rsid w:val="00EF352F"/>
    <w:rsid w:val="00F109EB"/>
    <w:rsid w:val="00F332F6"/>
    <w:rsid w:val="00F352F7"/>
    <w:rsid w:val="00F85CAD"/>
    <w:rsid w:val="00FA3DAB"/>
    <w:rsid w:val="00FB375E"/>
    <w:rsid w:val="00FC7519"/>
    <w:rsid w:val="00FE0D33"/>
    <w:rsid w:val="01727654"/>
    <w:rsid w:val="038C20CD"/>
    <w:rsid w:val="03932E84"/>
    <w:rsid w:val="05457677"/>
    <w:rsid w:val="061776C7"/>
    <w:rsid w:val="08AC66F0"/>
    <w:rsid w:val="08ED84A8"/>
    <w:rsid w:val="094D030C"/>
    <w:rsid w:val="0ADA1051"/>
    <w:rsid w:val="0AFF3DA0"/>
    <w:rsid w:val="0C9D81F1"/>
    <w:rsid w:val="0CC82178"/>
    <w:rsid w:val="0CCEAD49"/>
    <w:rsid w:val="0D390BA2"/>
    <w:rsid w:val="0D6C7D02"/>
    <w:rsid w:val="0DA0B96E"/>
    <w:rsid w:val="0EA1D4F0"/>
    <w:rsid w:val="0EC6A59E"/>
    <w:rsid w:val="0F2AEB0D"/>
    <w:rsid w:val="102E41FC"/>
    <w:rsid w:val="11313F6C"/>
    <w:rsid w:val="12A494F6"/>
    <w:rsid w:val="12DFC6CA"/>
    <w:rsid w:val="14F9D063"/>
    <w:rsid w:val="1522A990"/>
    <w:rsid w:val="153AD4B8"/>
    <w:rsid w:val="18A3972D"/>
    <w:rsid w:val="1B521E0E"/>
    <w:rsid w:val="1CC1964B"/>
    <w:rsid w:val="1E01C215"/>
    <w:rsid w:val="23B58B55"/>
    <w:rsid w:val="23F9B771"/>
    <w:rsid w:val="24034523"/>
    <w:rsid w:val="2456C9F8"/>
    <w:rsid w:val="24D63958"/>
    <w:rsid w:val="255DE577"/>
    <w:rsid w:val="26165C32"/>
    <w:rsid w:val="268395DE"/>
    <w:rsid w:val="27CE53E5"/>
    <w:rsid w:val="286EA964"/>
    <w:rsid w:val="28CCAF38"/>
    <w:rsid w:val="294CDFBE"/>
    <w:rsid w:val="2968F86C"/>
    <w:rsid w:val="2B3CCFBC"/>
    <w:rsid w:val="2B51A780"/>
    <w:rsid w:val="2B570701"/>
    <w:rsid w:val="2DC34FC6"/>
    <w:rsid w:val="315B88CE"/>
    <w:rsid w:val="317D23B1"/>
    <w:rsid w:val="32DC4DDE"/>
    <w:rsid w:val="336218E6"/>
    <w:rsid w:val="34A0FA0E"/>
    <w:rsid w:val="34EA8BFA"/>
    <w:rsid w:val="3631EC1D"/>
    <w:rsid w:val="37E8512A"/>
    <w:rsid w:val="37EC6535"/>
    <w:rsid w:val="37F1C20A"/>
    <w:rsid w:val="38214F42"/>
    <w:rsid w:val="3961207A"/>
    <w:rsid w:val="39883596"/>
    <w:rsid w:val="3A605672"/>
    <w:rsid w:val="3AC55333"/>
    <w:rsid w:val="3ACC7270"/>
    <w:rsid w:val="3AEFEB6A"/>
    <w:rsid w:val="3D7214F1"/>
    <w:rsid w:val="402B3BFB"/>
    <w:rsid w:val="404A81B2"/>
    <w:rsid w:val="41876979"/>
    <w:rsid w:val="42368DA3"/>
    <w:rsid w:val="447354B6"/>
    <w:rsid w:val="478F659E"/>
    <w:rsid w:val="479C706C"/>
    <w:rsid w:val="47CA8CCC"/>
    <w:rsid w:val="48B80D8D"/>
    <w:rsid w:val="48DD2395"/>
    <w:rsid w:val="499FCEAC"/>
    <w:rsid w:val="4A3083AE"/>
    <w:rsid w:val="4AB0ABBA"/>
    <w:rsid w:val="4CE4884D"/>
    <w:rsid w:val="4E92034D"/>
    <w:rsid w:val="4EB8F719"/>
    <w:rsid w:val="4FDE3F82"/>
    <w:rsid w:val="5083C024"/>
    <w:rsid w:val="52AC49F1"/>
    <w:rsid w:val="534FF550"/>
    <w:rsid w:val="579135AC"/>
    <w:rsid w:val="57AFDE6B"/>
    <w:rsid w:val="58482F8D"/>
    <w:rsid w:val="5AA5ED12"/>
    <w:rsid w:val="5AE284AA"/>
    <w:rsid w:val="5D91500F"/>
    <w:rsid w:val="5E461E38"/>
    <w:rsid w:val="5F0FE735"/>
    <w:rsid w:val="5F818E9A"/>
    <w:rsid w:val="5FB39B3D"/>
    <w:rsid w:val="6057080D"/>
    <w:rsid w:val="605B8C8A"/>
    <w:rsid w:val="61325173"/>
    <w:rsid w:val="61A449D6"/>
    <w:rsid w:val="6274428B"/>
    <w:rsid w:val="62EB3BFF"/>
    <w:rsid w:val="65063F99"/>
    <w:rsid w:val="651DDEF7"/>
    <w:rsid w:val="65B1B19E"/>
    <w:rsid w:val="669B10BB"/>
    <w:rsid w:val="673F0268"/>
    <w:rsid w:val="680B07DC"/>
    <w:rsid w:val="68CA0DAC"/>
    <w:rsid w:val="6A0F6DFB"/>
    <w:rsid w:val="6B73F81E"/>
    <w:rsid w:val="6BF165EA"/>
    <w:rsid w:val="6C9B89A8"/>
    <w:rsid w:val="6D2442B2"/>
    <w:rsid w:val="6D883E1D"/>
    <w:rsid w:val="6E535AD8"/>
    <w:rsid w:val="6E618694"/>
    <w:rsid w:val="706DFB22"/>
    <w:rsid w:val="70A651DB"/>
    <w:rsid w:val="70C5A049"/>
    <w:rsid w:val="7212B680"/>
    <w:rsid w:val="72500B13"/>
    <w:rsid w:val="733B4204"/>
    <w:rsid w:val="7359D758"/>
    <w:rsid w:val="739F8773"/>
    <w:rsid w:val="743768AC"/>
    <w:rsid w:val="7446D8D5"/>
    <w:rsid w:val="74D71265"/>
    <w:rsid w:val="752EA5EC"/>
    <w:rsid w:val="763FB4D3"/>
    <w:rsid w:val="7840B4AC"/>
    <w:rsid w:val="78CF484F"/>
    <w:rsid w:val="7A3A2983"/>
    <w:rsid w:val="7A3C463F"/>
    <w:rsid w:val="7A9DFF10"/>
    <w:rsid w:val="7AE20E7A"/>
    <w:rsid w:val="7BA6FE6E"/>
    <w:rsid w:val="7BF298D9"/>
    <w:rsid w:val="7C44712F"/>
    <w:rsid w:val="7D39B7D1"/>
    <w:rsid w:val="7DDAD4D3"/>
    <w:rsid w:val="7E4647AE"/>
    <w:rsid w:val="7E8A7D94"/>
    <w:rsid w:val="7F9BC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0B13"/>
  <w15:chartTrackingRefBased/>
  <w15:docId w15:val="{2AA86D5C-C5EC-445D-A555-E1561304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1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B11"/>
  </w:style>
  <w:style w:type="paragraph" w:styleId="Footer">
    <w:name w:val="footer"/>
    <w:basedOn w:val="Normal"/>
    <w:link w:val="FooterChar"/>
    <w:uiPriority w:val="99"/>
    <w:unhideWhenUsed/>
    <w:rsid w:val="00001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B11"/>
  </w:style>
  <w:style w:type="character" w:styleId="Hyperlink">
    <w:name w:val="Hyperlink"/>
    <w:basedOn w:val="DefaultParagraphFont"/>
    <w:uiPriority w:val="99"/>
    <w:unhideWhenUsed/>
    <w:rsid w:val="00001B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applegate.llc.applegate&amp;hl=en&amp;gl=US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apps.apple.com/us/app/just-in-time-french/id16311903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pplegateLL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elton</dc:creator>
  <cp:keywords/>
  <dc:description/>
  <cp:lastModifiedBy>John Boykin</cp:lastModifiedBy>
  <cp:revision>7</cp:revision>
  <cp:lastPrinted>2024-04-26T15:52:00Z</cp:lastPrinted>
  <dcterms:created xsi:type="dcterms:W3CDTF">2024-04-26T15:53:00Z</dcterms:created>
  <dcterms:modified xsi:type="dcterms:W3CDTF">2024-04-26T16:21:00Z</dcterms:modified>
</cp:coreProperties>
</file>